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专家评分表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4"/>
        <w:tblW w:w="10215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40"/>
        <w:gridCol w:w="2655"/>
        <w:gridCol w:w="2130"/>
        <w:gridCol w:w="1320"/>
        <w:gridCol w:w="132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85" w:type="dxa"/>
            <w:gridSpan w:val="4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评分标准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85" w:type="dxa"/>
            <w:gridSpan w:val="4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16" w:hRule="atLeast"/>
        </w:trPr>
        <w:tc>
          <w:tcPr>
            <w:tcW w:w="96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(占比30%)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</w:p>
        </w:tc>
        <w:tc>
          <w:tcPr>
            <w:tcW w:w="265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  <w:t>大型项目路演活动经验（路演项目数量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100个以上）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一次活动3分；两次活动6分；三次活动10分。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2.</w:t>
            </w:r>
          </w:p>
        </w:tc>
        <w:tc>
          <w:tcPr>
            <w:tcW w:w="2655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大型国家级活动经验（仅限科技部、工信部、发改委及商务部主办的活动）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一次活动3分；两次活动6分；三次活动10分。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  <w:tc>
          <w:tcPr>
            <w:tcW w:w="2655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服务团队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活动现场每配置一名有经验的工作人员可得2分，满分10分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72" w:hRule="atLeast"/>
        </w:trPr>
        <w:tc>
          <w:tcPr>
            <w:tcW w:w="9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  <w:t>价格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(占比70%)</w:t>
            </w:r>
          </w:p>
        </w:tc>
        <w:tc>
          <w:tcPr>
            <w:tcW w:w="532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 价格得分＝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0*（基准价/各个通过审核的投标人的评标价）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评审专家签名</w:t>
            </w:r>
          </w:p>
        </w:tc>
        <w:tc>
          <w:tcPr>
            <w:tcW w:w="393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（备注：同一活动不可同时用于“服务”模块中的评分1和2）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5FC0"/>
    <w:rsid w:val="10D60DDD"/>
    <w:rsid w:val="17D921C4"/>
    <w:rsid w:val="1F667F3F"/>
    <w:rsid w:val="2320755B"/>
    <w:rsid w:val="258659FF"/>
    <w:rsid w:val="2B135FC0"/>
    <w:rsid w:val="31F264BF"/>
    <w:rsid w:val="50C15A73"/>
    <w:rsid w:val="533F58E6"/>
    <w:rsid w:val="6D535020"/>
    <w:rsid w:val="713F1B6C"/>
    <w:rsid w:val="729906FE"/>
    <w:rsid w:val="76B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2018-07-02T06:24:00Z</dcterms:created>
  <dc:creator>della</dc:creator>
  <cp:lastModifiedBy>della</cp:lastModifiedBy>
  <cp:lastPrinted>2018-07-02T06:44:00Z</cp:lastPrinted>
  <dcterms:modified xsi:type="dcterms:W3CDTF">2018-07-02T07:53:52Z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